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6357" w14:textId="77777777" w:rsidR="007A7CE0" w:rsidRDefault="007A7CE0" w:rsidP="007A7CE0">
      <w:pPr>
        <w:spacing w:line="0" w:lineRule="atLeast"/>
        <w:jc w:val="center"/>
        <w:rPr>
          <w:rFonts w:ascii="標楷體" w:eastAsia="標楷體" w:hAnsi="標楷體"/>
          <w:b/>
          <w:color w:val="0000FF"/>
          <w:sz w:val="40"/>
        </w:rPr>
      </w:pPr>
      <w:r w:rsidRPr="00F44381">
        <w:rPr>
          <w:rFonts w:ascii="標楷體" w:eastAsia="標楷體" w:hAnsi="標楷體" w:hint="eastAsia"/>
          <w:b/>
          <w:color w:val="0000FF"/>
          <w:sz w:val="40"/>
        </w:rPr>
        <w:t>新北市教保服務機構收退費辦法</w:t>
      </w:r>
    </w:p>
    <w:p w14:paraId="149431F3" w14:textId="517A1C80" w:rsidR="004061A5" w:rsidRPr="004061A5" w:rsidRDefault="004061A5" w:rsidP="007A7CE0">
      <w:pPr>
        <w:spacing w:line="0" w:lineRule="atLeast"/>
        <w:jc w:val="center"/>
        <w:rPr>
          <w:rFonts w:ascii="標楷體" w:eastAsia="標楷體" w:hAnsi="標楷體" w:hint="eastAsia"/>
          <w:b/>
          <w:color w:val="0000FF"/>
          <w:sz w:val="32"/>
          <w:szCs w:val="21"/>
        </w:rPr>
      </w:pPr>
      <w:r>
        <w:rPr>
          <w:rFonts w:ascii="標楷體" w:eastAsia="標楷體" w:hAnsi="標楷體" w:hint="eastAsia"/>
          <w:b/>
          <w:color w:val="0000FF"/>
          <w:sz w:val="40"/>
        </w:rPr>
        <w:t>新北市私立格登幼兒園</w:t>
      </w:r>
    </w:p>
    <w:p w14:paraId="1B59B7D5" w14:textId="77777777" w:rsidR="007A7CE0" w:rsidRPr="007A7CE0" w:rsidRDefault="007A7CE0" w:rsidP="007A7CE0">
      <w:pPr>
        <w:spacing w:line="0" w:lineRule="atLeas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 xml:space="preserve">　</w:t>
      </w:r>
    </w:p>
    <w:p w14:paraId="310DFE4C" w14:textId="77777777" w:rsidR="00576BA9" w:rsidRPr="00576BA9" w:rsidRDefault="00576BA9" w:rsidP="007A7CE0">
      <w:pPr>
        <w:spacing w:line="0" w:lineRule="atLeast"/>
        <w:jc w:val="right"/>
        <w:rPr>
          <w:rFonts w:ascii="標楷體" w:eastAsia="標楷體" w:hAnsi="標楷體"/>
          <w:color w:val="111111"/>
          <w:spacing w:val="8"/>
          <w:sz w:val="21"/>
          <w:szCs w:val="21"/>
        </w:rPr>
      </w:pPr>
      <w:r w:rsidRPr="00576BA9">
        <w:rPr>
          <w:rFonts w:ascii="標楷體" w:eastAsia="標楷體" w:hAnsi="標楷體" w:hint="eastAsia"/>
          <w:color w:val="111111"/>
          <w:spacing w:val="8"/>
          <w:sz w:val="21"/>
          <w:szCs w:val="21"/>
        </w:rPr>
        <w:t>中華民國113年6月19日新北府法規字第1131123107 號令修正發布</w:t>
      </w:r>
    </w:p>
    <w:p w14:paraId="5BEE14D5" w14:textId="28D5E70F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中華民國111年12月28日新北府法規字第1112426975 號令修正發布</w:t>
      </w:r>
    </w:p>
    <w:p w14:paraId="57A220E5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中華民國108年12月25日新北府法規字第1082392227 號令修正發布</w:t>
      </w:r>
    </w:p>
    <w:p w14:paraId="01D4D227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中華民國106年02月08日北府法規字第1060184833 號令修正發布</w:t>
      </w:r>
    </w:p>
    <w:p w14:paraId="5C8ED74A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中華民國103年01月15日北府法規字第1023388207 號令修正發布</w:t>
      </w:r>
    </w:p>
    <w:p w14:paraId="6EE629C5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中華民國101年11月21日北府法規字第1012905632 號令訂定發布</w:t>
      </w:r>
    </w:p>
    <w:p w14:paraId="0EDD4D07" w14:textId="77777777" w:rsidR="007A7CE0" w:rsidRPr="007A7CE0" w:rsidRDefault="00F2684E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hyperlink r:id="rId7" w:tooltip="附表一(PDF)" w:history="1">
        <w:r w:rsidR="007A7CE0" w:rsidRPr="007A7CE0">
          <w:rPr>
            <w:rFonts w:ascii="標楷體" w:eastAsia="標楷體" w:hAnsi="標楷體" w:hint="eastAsia"/>
            <w:color w:val="0000EE"/>
            <w:sz w:val="21"/>
            <w:szCs w:val="21"/>
            <w:u w:val="single"/>
          </w:rPr>
          <w:t>附表(PDF)</w:t>
        </w:r>
      </w:hyperlink>
    </w:p>
    <w:p w14:paraId="5AE0ACBB" w14:textId="77777777" w:rsidR="007A7CE0" w:rsidRPr="007A7CE0" w:rsidRDefault="007A7CE0" w:rsidP="007A7CE0">
      <w:pPr>
        <w:spacing w:line="0" w:lineRule="atLeas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 </w:t>
      </w:r>
    </w:p>
    <w:p w14:paraId="60B1EDA0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第一條  　本辦法依幼兒教育及照顧法(以下簡稱本法)第四十三條第二項及第六項規定訂定之。</w:t>
      </w:r>
    </w:p>
    <w:p w14:paraId="24F5F2A9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第二條  　本辦法適用對象為設立於新北市之教保服務機構，其類型如下：</w:t>
      </w:r>
    </w:p>
    <w:p w14:paraId="0A6B0794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 一、公立幼兒園。</w:t>
      </w:r>
    </w:p>
    <w:p w14:paraId="470E657F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 二、私立教保服務機構：</w:t>
      </w:r>
    </w:p>
    <w:p w14:paraId="0E58A3D7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（一）私立幼兒園。</w:t>
      </w:r>
    </w:p>
    <w:p w14:paraId="79921564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（二）社區互助教保服務中心。</w:t>
      </w:r>
    </w:p>
    <w:p w14:paraId="744B968F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（三）部落互助教保服務中心。</w:t>
      </w:r>
    </w:p>
    <w:p w14:paraId="12DBE842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 前項私立幼兒園不含非營利幼兒園。</w:t>
      </w:r>
    </w:p>
    <w:p w14:paraId="1969ECA4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第三條    教保服務機構收費項目及用途，依教育部規定辦理。</w:t>
      </w:r>
    </w:p>
    <w:p w14:paraId="0FA8200E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第四條  　公立幼兒園應收取之各項費用基準如</w:t>
      </w:r>
      <w:hyperlink r:id="rId8" w:tooltip="附表" w:history="1">
        <w:r w:rsidRPr="00576BA9">
          <w:rPr>
            <w:rStyle w:val="a3"/>
            <w:rFonts w:ascii="標楷體" w:eastAsia="標楷體" w:hAnsi="標楷體" w:hint="eastAsia"/>
            <w:color w:val="0000EE"/>
            <w:spacing w:val="8"/>
          </w:rPr>
          <w:t>附表</w:t>
        </w:r>
      </w:hyperlink>
      <w:r w:rsidRPr="00576BA9">
        <w:rPr>
          <w:rFonts w:ascii="標楷體" w:eastAsia="標楷體" w:hAnsi="標楷體" w:hint="eastAsia"/>
        </w:rPr>
        <w:t>。</w:t>
      </w:r>
    </w:p>
    <w:p w14:paraId="2FF663FC" w14:textId="257F4EE4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私立教保服務機構應依第三條所定收費項目，自訂次學年度之收費數額，並於每年六月三</w:t>
      </w:r>
    </w:p>
    <w:p w14:paraId="3FE26FB6" w14:textId="20024504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十日</w:t>
      </w:r>
      <w:r w:rsidRPr="00576BA9">
        <w:rPr>
          <w:rFonts w:ascii="標楷體" w:eastAsia="標楷體" w:hAnsi="標楷體" w:hint="eastAsia"/>
        </w:rPr>
        <w:t>前報本府備查後，始得向幼兒之法定代理人收取費用。</w:t>
      </w:r>
    </w:p>
    <w:p w14:paraId="36FEFC74" w14:textId="44D7C9B9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私立教保服務機構得於學期教保服務起始日前預收學費，收取數額不得高於當學期收取之</w:t>
      </w:r>
    </w:p>
    <w:p w14:paraId="6CE45C8D" w14:textId="256291E8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學費</w:t>
      </w:r>
      <w:r w:rsidRPr="00576BA9">
        <w:rPr>
          <w:rFonts w:ascii="標楷體" w:eastAsia="標楷體" w:hAnsi="標楷體" w:hint="eastAsia"/>
        </w:rPr>
        <w:t xml:space="preserve">總額百分之十，最高以新臺幣一千五百元為限。 　</w:t>
      </w:r>
    </w:p>
    <w:p w14:paraId="5540532E" w14:textId="534664F7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第五條  　教保服務機構之收退費基準、收費項目與數額及減免收費規定，應至少於每學期開始前一</w:t>
      </w:r>
    </w:p>
    <w:p w14:paraId="0FBF7959" w14:textId="4E9C34A4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個</w:t>
      </w:r>
      <w:r w:rsidRPr="00576BA9">
        <w:rPr>
          <w:rFonts w:ascii="標楷體" w:eastAsia="標楷體" w:hAnsi="標楷體" w:hint="eastAsia"/>
        </w:rPr>
        <w:t>月，公告於本府及教育部指定網站。</w:t>
      </w:r>
    </w:p>
    <w:p w14:paraId="1B724386" w14:textId="23865624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教保服務機構應於收費規定、繳費與退費收據，註記收退費基準及全學期教保服務起迄</w:t>
      </w:r>
    </w:p>
    <w:p w14:paraId="3F9F0301" w14:textId="73A3683C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日，並</w:t>
      </w:r>
      <w:r w:rsidRPr="00576BA9">
        <w:rPr>
          <w:rFonts w:ascii="標楷體" w:eastAsia="標楷體" w:hAnsi="標楷體" w:hint="eastAsia"/>
        </w:rPr>
        <w:t>由教保服務機構及幼兒之法定代理人各執一份。</w:t>
      </w:r>
    </w:p>
    <w:p w14:paraId="112378D0" w14:textId="64368779" w:rsidR="00576BA9" w:rsidRPr="004061A5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第六條  　幼兒中途進入教保服務機構者，公立幼兒園之收費，按其當月就讀日數比例計算；</w:t>
      </w:r>
      <w:r w:rsidRPr="004061A5">
        <w:rPr>
          <w:rFonts w:ascii="標楷體" w:eastAsia="標楷體" w:hAnsi="標楷體" w:hint="eastAsia"/>
        </w:rPr>
        <w:t>私立教</w:t>
      </w:r>
    </w:p>
    <w:p w14:paraId="4596BD1D" w14:textId="2271BA4B" w:rsidR="00576BA9" w:rsidRPr="004061A5" w:rsidRDefault="00576BA9" w:rsidP="00576BA9">
      <w:pPr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保服</w:t>
      </w:r>
      <w:r w:rsidRPr="004061A5">
        <w:rPr>
          <w:rFonts w:ascii="標楷體" w:eastAsia="標楷體" w:hAnsi="標楷體" w:hint="eastAsia"/>
        </w:rPr>
        <w:t>務機構之收費，以其實際進入教保服務機構日為收費基準日，全學期收費項目按就讀</w:t>
      </w:r>
    </w:p>
    <w:p w14:paraId="524315A1" w14:textId="00049336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月數比例</w:t>
      </w:r>
      <w:r w:rsidRPr="004061A5">
        <w:rPr>
          <w:rFonts w:ascii="標楷體" w:eastAsia="標楷體" w:hAnsi="標楷體" w:hint="eastAsia"/>
        </w:rPr>
        <w:t>計算，每月收費項目按就讀日數比例計算。</w:t>
      </w:r>
    </w:p>
    <w:p w14:paraId="72A19A47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          前項幼兒之保險費及家長會費，依學生與幼兒團體保險及家長會設置相關規定收費。</w:t>
      </w:r>
    </w:p>
    <w:p w14:paraId="3CA87900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/>
          <w:sz w:val="21"/>
          <w:szCs w:val="21"/>
        </w:rPr>
        <w:t> </w:t>
      </w:r>
    </w:p>
    <w:p w14:paraId="2636BB5C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第七條    幼兒因故無法就讀而離開教保服務機構，教保服務機構應依下列規定辦理退費：</w:t>
      </w:r>
    </w:p>
    <w:p w14:paraId="1CBE8168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一、公立幼兒園：</w:t>
      </w:r>
    </w:p>
    <w:p w14:paraId="5377231C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（一）學期教保服務起始日前提出無法就讀者，全數退還繳交費用。</w:t>
      </w:r>
    </w:p>
    <w:p w14:paraId="1C8AC915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（二）學期教保服務起始日後離開者，按當月就讀日數比例退還繳交費用。</w:t>
      </w:r>
    </w:p>
    <w:p w14:paraId="1350F14A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</w:t>
      </w:r>
      <w:r w:rsidRPr="004061A5">
        <w:rPr>
          <w:rFonts w:ascii="標楷體" w:eastAsia="標楷體" w:hAnsi="標楷體" w:hint="eastAsia"/>
        </w:rPr>
        <w:t xml:space="preserve"> 二、私立教保服務機構：</w:t>
      </w:r>
    </w:p>
    <w:p w14:paraId="23456260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             （一）學費及雜費：</w:t>
      </w:r>
    </w:p>
    <w:p w14:paraId="17654A38" w14:textId="20DFA899" w:rsidR="00576BA9" w:rsidRPr="004061A5" w:rsidRDefault="00576BA9" w:rsidP="00576BA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 xml:space="preserve">學期教保服務起始日前，提出無法就讀者，全數退還繳交費用。但教保服務起  </w:t>
      </w:r>
    </w:p>
    <w:p w14:paraId="37DBC315" w14:textId="3F53C72E" w:rsidR="00576BA9" w:rsidRPr="004061A5" w:rsidRDefault="00E2629F" w:rsidP="00576BA9">
      <w:pPr>
        <w:pStyle w:val="a8"/>
        <w:ind w:leftChars="0" w:left="2520"/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始日</w:t>
      </w:r>
      <w:r w:rsidR="00576BA9" w:rsidRPr="004061A5">
        <w:rPr>
          <w:rFonts w:ascii="標楷體" w:eastAsia="標楷體" w:hAnsi="標楷體" w:hint="eastAsia"/>
        </w:rPr>
        <w:t>前三十個工作日內始提出無法就讀者，私立教保服務機構得扣除行政作業相關費用，其費用不得高於當學期收取之學費總額百分之十，最高以新臺幣一千五百元為限。</w:t>
      </w:r>
    </w:p>
    <w:p w14:paraId="04D7DE0A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lastRenderedPageBreak/>
        <w:t>                  2、學期教保服務起始日後，未逾學期三分之一離開者，退還三分之二。</w:t>
      </w:r>
    </w:p>
    <w:p w14:paraId="590432B9" w14:textId="03B6EFC0" w:rsidR="00576BA9" w:rsidRPr="004061A5" w:rsidRDefault="00576BA9" w:rsidP="00576BA9">
      <w:pPr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>                  3、學期教保服務起始日後，逾學期三分之一，未逾學期三分之二離開者，退還三</w:t>
      </w:r>
    </w:p>
    <w:p w14:paraId="686DDE34" w14:textId="1C184F2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 xml:space="preserve">                     </w:t>
      </w:r>
      <w:r w:rsidR="00E2629F" w:rsidRPr="004061A5">
        <w:rPr>
          <w:rFonts w:ascii="標楷體" w:eastAsia="標楷體" w:hAnsi="標楷體" w:hint="eastAsia"/>
        </w:rPr>
        <w:t>分之</w:t>
      </w:r>
      <w:r w:rsidRPr="004061A5">
        <w:rPr>
          <w:rFonts w:ascii="標楷體" w:eastAsia="標楷體" w:hAnsi="標楷體" w:hint="eastAsia"/>
        </w:rPr>
        <w:t>一。</w:t>
      </w:r>
    </w:p>
    <w:p w14:paraId="59F2500C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                  4、學期教保服務起始日後，逾學期三分之二離開者，不予退費。</w:t>
      </w:r>
    </w:p>
    <w:p w14:paraId="3FF5D06C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（二）保險費及家長會費以外之代辦費及代收費：</w:t>
      </w:r>
    </w:p>
    <w:p w14:paraId="5449A6EF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     1、全學期收費項目，按就讀月數比例退費。</w:t>
      </w:r>
    </w:p>
    <w:p w14:paraId="289607A7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     2、每月收費項目，按離開當月就讀日數比例退費。</w:t>
      </w:r>
    </w:p>
    <w:p w14:paraId="1EB04991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     3、已製成成品者，不予退費，並發還成品。</w:t>
      </w:r>
    </w:p>
    <w:p w14:paraId="01A10759" w14:textId="2DC249FC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</w:t>
      </w:r>
      <w:r>
        <w:rPr>
          <w:rFonts w:ascii="標楷體" w:eastAsia="標楷體" w:hAnsi="標楷體" w:hint="eastAsia"/>
        </w:rPr>
        <w:t xml:space="preserve"> </w:t>
      </w:r>
      <w:r w:rsidRPr="00576BA9">
        <w:rPr>
          <w:rFonts w:ascii="標楷體" w:eastAsia="標楷體" w:hAnsi="標楷體" w:hint="eastAsia"/>
        </w:rPr>
        <w:t>私立教保服務機構有下列事由之一，致幼兒離開教保服務機構者，應於幼兒離開教保服務</w:t>
      </w:r>
    </w:p>
    <w:p w14:paraId="2E9F6654" w14:textId="18609F0E" w:rsidR="00576BA9" w:rsidRDefault="00576BA9" w:rsidP="00576B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76BA9">
        <w:rPr>
          <w:rFonts w:ascii="標楷體" w:eastAsia="標楷體" w:hAnsi="標楷體" w:hint="eastAsia"/>
        </w:rPr>
        <w:t>機構之次日起十日內，以其實際離開教保服務機構日為退費基準日，全學期收費項目按就讀月</w:t>
      </w:r>
    </w:p>
    <w:p w14:paraId="6C03067B" w14:textId="4DC28898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</w:t>
      </w:r>
      <w:r w:rsidR="00E2629F" w:rsidRPr="00576BA9">
        <w:rPr>
          <w:rFonts w:ascii="標楷體" w:eastAsia="標楷體" w:hAnsi="標楷體" w:hint="eastAsia"/>
        </w:rPr>
        <w:t>數比</w:t>
      </w:r>
      <w:r w:rsidRPr="00576BA9">
        <w:rPr>
          <w:rFonts w:ascii="標楷體" w:eastAsia="標楷體" w:hAnsi="標楷體" w:hint="eastAsia"/>
        </w:rPr>
        <w:t>例，每月收費項目按離開當月就讀日數比例計算退費：</w:t>
      </w:r>
    </w:p>
    <w:p w14:paraId="4B1C8F79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一、未經核准擅自停辦教保服務。</w:t>
      </w:r>
    </w:p>
    <w:p w14:paraId="21B8F94A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二、擅自變更教保服務地點。</w:t>
      </w:r>
    </w:p>
    <w:p w14:paraId="504047AD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三、因違反規定經停止招生、停辦、撤銷或廢止設立許可。</w:t>
      </w:r>
    </w:p>
    <w:p w14:paraId="5DE8DA1D" w14:textId="48FE95A5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四、教保服務機構之負責人、教保服務人員或其他服務人員，對幼兒有身心虐待、不當管教</w:t>
      </w:r>
    </w:p>
    <w:p w14:paraId="4D0A8FBD" w14:textId="69BFC3D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   </w:t>
      </w:r>
      <w:r w:rsidR="00E2629F" w:rsidRPr="00576BA9">
        <w:rPr>
          <w:rFonts w:ascii="標楷體" w:eastAsia="標楷體" w:hAnsi="標楷體" w:hint="eastAsia"/>
        </w:rPr>
        <w:t>或其</w:t>
      </w:r>
      <w:r w:rsidRPr="00576BA9">
        <w:rPr>
          <w:rFonts w:ascii="標楷體" w:eastAsia="標楷體" w:hAnsi="標楷體" w:hint="eastAsia"/>
        </w:rPr>
        <w:t>他不當對待之行為並經裁罰。</w:t>
      </w:r>
    </w:p>
    <w:p w14:paraId="7F6B925A" w14:textId="445249EE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hint="eastAsia"/>
        </w:rPr>
        <w:t>          </w:t>
      </w:r>
      <w:r>
        <w:rPr>
          <w:rFonts w:hint="eastAsia"/>
        </w:rPr>
        <w:t xml:space="preserve"> </w:t>
      </w:r>
      <w:r w:rsidRPr="00576BA9">
        <w:rPr>
          <w:rFonts w:ascii="標楷體" w:eastAsia="標楷體" w:hAnsi="標楷體" w:hint="eastAsia"/>
        </w:rPr>
        <w:t xml:space="preserve">前二項幼兒之保險費及家長會費，依學生與幼兒團體保險及家長會設置相關規定退費。       </w:t>
      </w:r>
    </w:p>
    <w:p w14:paraId="17F75614" w14:textId="75A75345" w:rsidR="00576BA9" w:rsidRPr="004061A5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第八條  　有下列情形之ㄧ者，公立幼兒園按當月請假、停課或放假日數比例，退還繳交費用；</w:t>
      </w:r>
      <w:r w:rsidRPr="004061A5">
        <w:rPr>
          <w:rFonts w:ascii="標楷體" w:eastAsia="標楷體" w:hAnsi="標楷體" w:hint="eastAsia"/>
        </w:rPr>
        <w:t>私立</w:t>
      </w:r>
    </w:p>
    <w:p w14:paraId="6A5A49CF" w14:textId="098BB6DC" w:rsidR="00576BA9" w:rsidRPr="004061A5" w:rsidRDefault="00576BA9" w:rsidP="00576BA9">
      <w:pPr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教保</w:t>
      </w:r>
      <w:r w:rsidRPr="004061A5">
        <w:rPr>
          <w:rFonts w:ascii="標楷體" w:eastAsia="標楷體" w:hAnsi="標楷體" w:hint="eastAsia"/>
        </w:rPr>
        <w:t>服務機構按當月請假、停課或放假日數比例，退還請假、停課或放假期間之午餐費、</w:t>
      </w:r>
    </w:p>
    <w:p w14:paraId="0FD91EE8" w14:textId="4FF2D370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點心費、</w:t>
      </w:r>
      <w:r w:rsidRPr="004061A5">
        <w:rPr>
          <w:rFonts w:ascii="標楷體" w:eastAsia="標楷體" w:hAnsi="標楷體" w:hint="eastAsia"/>
        </w:rPr>
        <w:t>交通費及按日或按次計算之延長照顧服務費等代辦費項目，其餘項目不予退費：</w:t>
      </w:r>
    </w:p>
    <w:p w14:paraId="17836EC5" w14:textId="77777777" w:rsidR="00576BA9" w:rsidRPr="008603D4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  <w:color w:val="FF0000"/>
        </w:rPr>
        <w:t xml:space="preserve">        </w:t>
      </w:r>
      <w:r w:rsidRPr="008603D4">
        <w:rPr>
          <w:rFonts w:ascii="標楷體" w:eastAsia="標楷體" w:hAnsi="標楷體" w:hint="eastAsia"/>
        </w:rPr>
        <w:t>  一、幼兒因故請假，於請假日前辦妥請假手續，且實際請假日數連續達上課日五日以上。</w:t>
      </w:r>
    </w:p>
    <w:p w14:paraId="283D2FCB" w14:textId="77777777" w:rsidR="00576BA9" w:rsidRPr="008603D4" w:rsidRDefault="00576BA9" w:rsidP="00576BA9">
      <w:pPr>
        <w:rPr>
          <w:rFonts w:ascii="標楷體" w:eastAsia="標楷體" w:hAnsi="標楷體"/>
          <w:sz w:val="21"/>
          <w:szCs w:val="21"/>
        </w:rPr>
      </w:pPr>
      <w:r w:rsidRPr="008603D4">
        <w:rPr>
          <w:rFonts w:ascii="標楷體" w:eastAsia="標楷體" w:hAnsi="標楷體" w:hint="eastAsia"/>
        </w:rPr>
        <w:t>          二、因法定傳染病、流行病或流行性疫情強制停課，幼兒於停課期間配合停課。</w:t>
      </w:r>
    </w:p>
    <w:p w14:paraId="4E5F4960" w14:textId="77777777" w:rsidR="00576BA9" w:rsidRPr="008603D4" w:rsidRDefault="00576BA9" w:rsidP="00576BA9">
      <w:pPr>
        <w:rPr>
          <w:rFonts w:ascii="標楷體" w:eastAsia="標楷體" w:hAnsi="標楷體"/>
          <w:sz w:val="21"/>
          <w:szCs w:val="21"/>
        </w:rPr>
      </w:pPr>
      <w:r w:rsidRPr="008603D4">
        <w:rPr>
          <w:rFonts w:ascii="標楷體" w:eastAsia="標楷體" w:hAnsi="標楷體" w:hint="eastAsia"/>
        </w:rPr>
        <w:t>          三、國定假日、農曆除夕與春節假期等連續假日達五日（含例假日）以上。</w:t>
      </w:r>
    </w:p>
    <w:p w14:paraId="388EBE6B" w14:textId="77777777" w:rsidR="00576BA9" w:rsidRPr="00576BA9" w:rsidRDefault="00576BA9" w:rsidP="00576BA9">
      <w:pPr>
        <w:rPr>
          <w:rFonts w:ascii="標楷體" w:eastAsia="標楷體" w:hAnsi="標楷體"/>
          <w:color w:val="FF0000"/>
          <w:sz w:val="21"/>
          <w:szCs w:val="21"/>
        </w:rPr>
      </w:pPr>
      <w:r w:rsidRPr="008603D4">
        <w:rPr>
          <w:rFonts w:ascii="標楷體" w:eastAsia="標楷體" w:hAnsi="標楷體" w:hint="eastAsia"/>
        </w:rPr>
        <w:t>          前項第三款之退費，採事先扣除方式辦理。但辦理補課之彈性放假日，不予退費。  </w:t>
      </w:r>
      <w:r w:rsidRPr="00576BA9">
        <w:rPr>
          <w:rFonts w:ascii="標楷體" w:eastAsia="標楷體" w:hAnsi="標楷體" w:hint="eastAsia"/>
          <w:color w:val="FF0000"/>
        </w:rPr>
        <w:t> </w:t>
      </w:r>
    </w:p>
    <w:p w14:paraId="1446D5C4" w14:textId="77777777" w:rsidR="00E2629F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第九條  　前三條所稱就讀（請假、停課或放假）日數比例，以當月幼兒實際就讀（請假、停課或放</w:t>
      </w:r>
      <w:r w:rsidR="00E2629F">
        <w:rPr>
          <w:rFonts w:ascii="標楷體" w:eastAsia="標楷體" w:hAnsi="標楷體" w:hint="eastAsia"/>
        </w:rPr>
        <w:t xml:space="preserve"> </w:t>
      </w:r>
    </w:p>
    <w:p w14:paraId="76F4156F" w14:textId="77777777" w:rsidR="00E2629F" w:rsidRDefault="00E2629F" w:rsidP="00576B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假）日數除以教保服務機構教保服務之日數計算；就讀月數比例，以全學期幼兒實際就讀</w:t>
      </w:r>
    </w:p>
    <w:p w14:paraId="572BE0D7" w14:textId="49BD374B" w:rsidR="00576BA9" w:rsidRPr="00576BA9" w:rsidRDefault="00E2629F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月數除以教保服務機構教保服務之月數計算，未滿一個月者，按就讀日數比例計算。</w:t>
      </w:r>
    </w:p>
    <w:p w14:paraId="289BEE30" w14:textId="77777777" w:rsidR="00E2629F" w:rsidRPr="001C4168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 xml:space="preserve">第十條  </w:t>
      </w:r>
      <w:r w:rsidRPr="001C4168">
        <w:rPr>
          <w:rFonts w:ascii="標楷體" w:eastAsia="標楷體" w:hAnsi="標楷體" w:hint="eastAsia"/>
          <w:color w:val="FF0000"/>
        </w:rPr>
        <w:t xml:space="preserve">　</w:t>
      </w:r>
      <w:bookmarkStart w:id="0" w:name="_GoBack"/>
      <w:r w:rsidRPr="001C4168">
        <w:rPr>
          <w:rFonts w:ascii="標楷體" w:eastAsia="標楷體" w:hAnsi="標楷體" w:hint="eastAsia"/>
        </w:rPr>
        <w:t>準公共幼兒園之收退費，準用本辦法第三條、第四條第二項、第五條、第九條、第十一條</w:t>
      </w:r>
    </w:p>
    <w:p w14:paraId="495D8D5E" w14:textId="3AC7AA73" w:rsidR="00576BA9" w:rsidRPr="001C4168" w:rsidRDefault="00E2629F" w:rsidP="00576BA9">
      <w:pPr>
        <w:rPr>
          <w:rFonts w:ascii="標楷體" w:eastAsia="標楷體" w:hAnsi="標楷體"/>
          <w:sz w:val="21"/>
          <w:szCs w:val="21"/>
        </w:rPr>
      </w:pPr>
      <w:r w:rsidRPr="001C4168">
        <w:rPr>
          <w:rFonts w:ascii="標楷體" w:eastAsia="標楷體" w:hAnsi="標楷體" w:hint="eastAsia"/>
        </w:rPr>
        <w:t xml:space="preserve">          </w:t>
      </w:r>
      <w:r w:rsidR="00576BA9" w:rsidRPr="001C4168">
        <w:rPr>
          <w:rFonts w:ascii="標楷體" w:eastAsia="標楷體" w:hAnsi="標楷體" w:hint="eastAsia"/>
        </w:rPr>
        <w:t>及第六條至第八條公立幼兒園計算基準之規定。</w:t>
      </w:r>
    </w:p>
    <w:bookmarkEnd w:id="0"/>
    <w:p w14:paraId="5068663A" w14:textId="77777777" w:rsidR="00E2629F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職場互助教保服務中心之收退費，除職場互助式教保服務實施辦法另有規定外，準用本辦</w:t>
      </w:r>
    </w:p>
    <w:p w14:paraId="25053341" w14:textId="02603B86" w:rsidR="00576BA9" w:rsidRPr="00576BA9" w:rsidRDefault="00E2629F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法之規定。</w:t>
      </w:r>
    </w:p>
    <w:p w14:paraId="3F4D87C9" w14:textId="77777777" w:rsidR="00E2629F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第十一條  教保服務機構之收退費違反本辦法者，除依本法規定處罰外，並應退還違法收取或應退之</w:t>
      </w:r>
    </w:p>
    <w:p w14:paraId="538C11DD" w14:textId="0680070C" w:rsidR="00576BA9" w:rsidRPr="00576BA9" w:rsidRDefault="00E2629F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費用。</w:t>
      </w:r>
    </w:p>
    <w:p w14:paraId="3F962F8A" w14:textId="77777777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第十二條  本辦法自中華民國一百十三年八月一日施行。</w:t>
      </w:r>
    </w:p>
    <w:p w14:paraId="6CE7BD56" w14:textId="77777777" w:rsidR="00E2629F" w:rsidRDefault="00E2629F" w:rsidP="00576BA9">
      <w:pPr>
        <w:rPr>
          <w:rFonts w:ascii="標楷體" w:eastAsia="標楷體" w:hAnsi="標楷體"/>
        </w:rPr>
      </w:pPr>
    </w:p>
    <w:p w14:paraId="65EA8C36" w14:textId="77777777" w:rsidR="00E2629F" w:rsidRDefault="00E2629F" w:rsidP="00576BA9">
      <w:pPr>
        <w:rPr>
          <w:rFonts w:ascii="標楷體" w:eastAsia="標楷體" w:hAnsi="標楷體"/>
        </w:rPr>
      </w:pPr>
    </w:p>
    <w:p w14:paraId="33FA8586" w14:textId="77777777" w:rsidR="00E2629F" w:rsidRDefault="00E2629F" w:rsidP="00576BA9">
      <w:pPr>
        <w:rPr>
          <w:rFonts w:ascii="標楷體" w:eastAsia="標楷體" w:hAnsi="標楷體"/>
        </w:rPr>
      </w:pPr>
    </w:p>
    <w:p w14:paraId="5C31E5A8" w14:textId="77777777" w:rsidR="00F327FB" w:rsidRDefault="00F327FB" w:rsidP="00576BA9">
      <w:pPr>
        <w:rPr>
          <w:rFonts w:ascii="標楷體" w:eastAsia="標楷體" w:hAnsi="標楷體" w:hint="eastAsia"/>
        </w:rPr>
      </w:pPr>
    </w:p>
    <w:p w14:paraId="3D8DA87F" w14:textId="02C7AC75" w:rsidR="00E2629F" w:rsidRPr="004061A5" w:rsidRDefault="004061A5" w:rsidP="00576B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      </w:t>
      </w:r>
      <w:r w:rsidRPr="004061A5">
        <w:rPr>
          <w:rFonts w:ascii="標楷體" w:eastAsia="標楷體" w:hAnsi="標楷體" w:hint="eastAsia"/>
          <w:sz w:val="28"/>
          <w:szCs w:val="28"/>
        </w:rPr>
        <w:t xml:space="preserve"> 格登幼兒園113.6.26 公告</w:t>
      </w:r>
    </w:p>
    <w:p w14:paraId="7450D7C3" w14:textId="77777777" w:rsidR="00E2629F" w:rsidRDefault="00E2629F" w:rsidP="00576BA9">
      <w:pPr>
        <w:rPr>
          <w:rFonts w:ascii="標楷體" w:eastAsia="標楷體" w:hAnsi="標楷體"/>
        </w:rPr>
      </w:pPr>
    </w:p>
    <w:p w14:paraId="7E44C1B1" w14:textId="77777777" w:rsidR="008603D4" w:rsidRPr="00576BA9" w:rsidRDefault="008603D4" w:rsidP="00576BA9">
      <w:pPr>
        <w:rPr>
          <w:rFonts w:ascii="標楷體" w:eastAsia="標楷體" w:hAnsi="標楷體"/>
          <w:sz w:val="21"/>
          <w:szCs w:val="21"/>
        </w:rPr>
      </w:pPr>
    </w:p>
    <w:p w14:paraId="01B2068E" w14:textId="329C0311" w:rsidR="000516DC" w:rsidRPr="002921EB" w:rsidRDefault="00E94E09" w:rsidP="002921EB">
      <w:pPr>
        <w:widowControl/>
        <w:shd w:val="clear" w:color="auto" w:fill="FFFFFF"/>
        <w:spacing w:line="260" w:lineRule="exact"/>
        <w:jc w:val="righ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8603D4">
        <w:rPr>
          <w:rFonts w:ascii="標楷體" w:eastAsia="標楷體" w:hAnsi="標楷體" w:hint="eastAsia"/>
          <w:u w:val="single"/>
        </w:rPr>
        <w:t xml:space="preserve">  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新北市幼兒教育資源網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&gt;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招生收費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&gt;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幼兒園收費標準</w:t>
      </w:r>
      <w:r w:rsidRPr="008603D4">
        <w:rPr>
          <w:rFonts w:ascii="Verdana" w:eastAsia="新細明體" w:hAnsi="Verdana" w:cs="新細明體" w:hint="eastAsia"/>
          <w:color w:val="333333"/>
          <w:kern w:val="0"/>
          <w:sz w:val="25"/>
          <w:szCs w:val="25"/>
          <w:u w:val="single"/>
        </w:rPr>
        <w:t xml:space="preserve"> </w:t>
      </w:r>
      <w:r>
        <w:rPr>
          <w:rFonts w:ascii="Verdana" w:eastAsia="新細明體" w:hAnsi="Verdana" w:cs="新細明體" w:hint="eastAsia"/>
          <w:color w:val="333333"/>
          <w:kern w:val="0"/>
          <w:sz w:val="25"/>
          <w:szCs w:val="25"/>
        </w:rPr>
        <w:t xml:space="preserve">    </w:t>
      </w:r>
    </w:p>
    <w:sectPr w:rsidR="000516DC" w:rsidRPr="002921EB" w:rsidSect="00E2629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53F45" w14:textId="77777777" w:rsidR="00F2684E" w:rsidRDefault="00F2684E" w:rsidP="002540AD">
      <w:r>
        <w:separator/>
      </w:r>
    </w:p>
  </w:endnote>
  <w:endnote w:type="continuationSeparator" w:id="0">
    <w:p w14:paraId="1EAB38BF" w14:textId="77777777" w:rsidR="00F2684E" w:rsidRDefault="00F2684E" w:rsidP="0025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B5C83" w14:textId="77777777" w:rsidR="00F2684E" w:rsidRDefault="00F2684E" w:rsidP="002540AD">
      <w:r>
        <w:separator/>
      </w:r>
    </w:p>
  </w:footnote>
  <w:footnote w:type="continuationSeparator" w:id="0">
    <w:p w14:paraId="4AB5D830" w14:textId="77777777" w:rsidR="00F2684E" w:rsidRDefault="00F2684E" w:rsidP="0025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62D14"/>
    <w:multiLevelType w:val="hybridMultilevel"/>
    <w:tmpl w:val="9BACAA3E"/>
    <w:lvl w:ilvl="0" w:tplc="EC32022C">
      <w:start w:val="1"/>
      <w:numFmt w:val="decimal"/>
      <w:lvlText w:val="%1、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72"/>
    <w:rsid w:val="000516DC"/>
    <w:rsid w:val="0008242A"/>
    <w:rsid w:val="001C4168"/>
    <w:rsid w:val="002540AD"/>
    <w:rsid w:val="002921EB"/>
    <w:rsid w:val="0030505D"/>
    <w:rsid w:val="00343D4D"/>
    <w:rsid w:val="00357205"/>
    <w:rsid w:val="0038519D"/>
    <w:rsid w:val="003C1B46"/>
    <w:rsid w:val="004061A5"/>
    <w:rsid w:val="0057222D"/>
    <w:rsid w:val="00576BA9"/>
    <w:rsid w:val="005A4E49"/>
    <w:rsid w:val="006C46D1"/>
    <w:rsid w:val="007A2F3D"/>
    <w:rsid w:val="007A7CE0"/>
    <w:rsid w:val="007C041B"/>
    <w:rsid w:val="007E7919"/>
    <w:rsid w:val="00830218"/>
    <w:rsid w:val="008443B2"/>
    <w:rsid w:val="008603D4"/>
    <w:rsid w:val="008A1C2E"/>
    <w:rsid w:val="009D3C9A"/>
    <w:rsid w:val="009E274E"/>
    <w:rsid w:val="00C139B0"/>
    <w:rsid w:val="00D308D3"/>
    <w:rsid w:val="00E2629F"/>
    <w:rsid w:val="00E73172"/>
    <w:rsid w:val="00E94E09"/>
    <w:rsid w:val="00F2684E"/>
    <w:rsid w:val="00F327FB"/>
    <w:rsid w:val="00F44381"/>
    <w:rsid w:val="00FC6002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D54F"/>
  <w15:chartTrackingRefBased/>
  <w15:docId w15:val="{0A024C45-68FE-4FB0-919E-5F1F5BB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7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A7C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0AD"/>
    <w:rPr>
      <w:sz w:val="20"/>
      <w:szCs w:val="20"/>
    </w:rPr>
  </w:style>
  <w:style w:type="paragraph" w:styleId="a8">
    <w:name w:val="List Paragraph"/>
    <w:basedOn w:val="a"/>
    <w:uiPriority w:val="34"/>
    <w:qFormat/>
    <w:rsid w:val="00576B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4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edu.ntpc.edu.tw/var/file/0/1000/img/3748136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edu.ntpc.edu.tw/var/file/0/1000/img/7332013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6</cp:revision>
  <cp:lastPrinted>2024-06-26T03:09:00Z</cp:lastPrinted>
  <dcterms:created xsi:type="dcterms:W3CDTF">2024-06-21T06:47:00Z</dcterms:created>
  <dcterms:modified xsi:type="dcterms:W3CDTF">2024-06-26T03:10:00Z</dcterms:modified>
</cp:coreProperties>
</file>